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508EC" w14:textId="77777777" w:rsidR="000950E2" w:rsidRPr="000950E2" w:rsidRDefault="000950E2" w:rsidP="000950E2">
      <w:pPr>
        <w:jc w:val="center"/>
        <w:rPr>
          <w:color w:val="0070C0"/>
          <w:lang w:val="en-GB"/>
        </w:rPr>
      </w:pPr>
      <w:r w:rsidRPr="000950E2">
        <w:rPr>
          <w:b/>
          <w:bCs/>
          <w:color w:val="0070C0"/>
          <w:lang w:val="en-GB"/>
        </w:rPr>
        <w:t>Skimming Swallow - a Simple Trend Strategy</w:t>
      </w:r>
    </w:p>
    <w:p w14:paraId="1CD44F9B" w14:textId="7A4E3C6C" w:rsidR="0000023A" w:rsidRDefault="000950E2">
      <w:pPr>
        <w:rPr>
          <w:lang w:val="en-GB"/>
        </w:rPr>
      </w:pPr>
      <w:r w:rsidRPr="000950E2">
        <w:rPr>
          <w:lang w:val="en-GB"/>
        </w:rPr>
        <w:t xml:space="preserve">Like flying and hunting of a bird the Skimming Swallow should represent a super simple but effective strategy. </w:t>
      </w:r>
      <w:r w:rsidRPr="000950E2">
        <w:rPr>
          <w:lang w:val="en-GB"/>
        </w:rPr>
        <w:br/>
      </w:r>
      <w:r w:rsidRPr="000950E2">
        <w:rPr>
          <w:lang w:val="en-GB"/>
        </w:rPr>
        <w:br/>
      </w:r>
      <w:r w:rsidRPr="002E6F5E">
        <w:rPr>
          <w:b/>
          <w:lang w:val="en-GB"/>
        </w:rPr>
        <w:t>Used tools are EMA6 &amp; 14, an EMA50 band and a slightly modified Heiken Ashi</w:t>
      </w:r>
      <w:r w:rsidRPr="000950E2">
        <w:rPr>
          <w:lang w:val="en-GB"/>
        </w:rPr>
        <w:t xml:space="preserve"> to make the chart a bit smooth. Static S/R lines and simple PA patterns are very helpful as well. </w:t>
      </w:r>
      <w:r w:rsidRPr="003F481D">
        <w:rPr>
          <w:color w:val="FF0000"/>
          <w:lang w:val="en-GB"/>
        </w:rPr>
        <w:t>Don't use the EMA cross approach. It's misleading and late. </w:t>
      </w:r>
      <w:r w:rsidRPr="000950E2">
        <w:rPr>
          <w:lang w:val="en-GB"/>
        </w:rPr>
        <w:t>The EMAs are for orientation and serve as dynamic S/R. See how the HA bars run up and down along these dynamic S/R in trends and swings always on the edge of EMA6.</w:t>
      </w:r>
      <w:r w:rsidRPr="000950E2">
        <w:rPr>
          <w:lang w:val="en-GB"/>
        </w:rPr>
        <w:br/>
      </w:r>
      <w:r w:rsidRPr="000950E2">
        <w:rPr>
          <w:lang w:val="en-GB"/>
        </w:rPr>
        <w:br/>
      </w:r>
      <w:r w:rsidR="00512617">
        <w:rPr>
          <w:noProof/>
          <w:lang w:eastAsia="nl-BE"/>
        </w:rPr>
        <w:drawing>
          <wp:inline distT="0" distB="0" distL="0" distR="0" wp14:anchorId="2671009C" wp14:editId="6715B1AB">
            <wp:extent cx="5760720" cy="2735580"/>
            <wp:effectExtent l="0" t="0" r="0" b="762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nipse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566CD" w14:textId="38E910AD" w:rsidR="00B1082A" w:rsidRPr="00B1082A" w:rsidRDefault="00CF2E24" w:rsidP="00B1082A">
      <w:pPr>
        <w:rPr>
          <w:b/>
          <w:color w:val="C45911" w:themeColor="accent2" w:themeShade="BF"/>
          <w:lang w:val="en-GB"/>
        </w:rPr>
      </w:pPr>
      <w:r w:rsidRPr="0005763E">
        <w:rPr>
          <w:b/>
          <w:highlight w:val="yellow"/>
          <w:lang w:val="en-GB"/>
        </w:rPr>
        <w:t>Use H1 and above.</w:t>
      </w:r>
      <w:r w:rsidR="008C4A07">
        <w:rPr>
          <w:lang w:val="en-GB"/>
        </w:rPr>
        <w:t xml:space="preserve"> </w:t>
      </w:r>
      <w:r w:rsidR="008C4A07">
        <w:rPr>
          <w:b/>
          <w:color w:val="C45911" w:themeColor="accent2" w:themeShade="BF"/>
          <w:lang w:val="en-GB"/>
        </w:rPr>
        <w:t>As a d</w:t>
      </w:r>
      <w:r w:rsidR="008C4A07" w:rsidRPr="00B1082A">
        <w:rPr>
          <w:b/>
          <w:color w:val="C45911" w:themeColor="accent2" w:themeShade="BF"/>
          <w:lang w:val="en-GB"/>
        </w:rPr>
        <w:t>ay trader</w:t>
      </w:r>
      <w:r w:rsidR="00B1082A" w:rsidRPr="00B1082A">
        <w:rPr>
          <w:b/>
          <w:color w:val="C45911" w:themeColor="accent2" w:themeShade="BF"/>
          <w:lang w:val="en-GB"/>
        </w:rPr>
        <w:t xml:space="preserve"> </w:t>
      </w:r>
      <w:r w:rsidR="008C4A07">
        <w:rPr>
          <w:b/>
          <w:color w:val="C45911" w:themeColor="accent2" w:themeShade="BF"/>
          <w:lang w:val="en-GB"/>
        </w:rPr>
        <w:t xml:space="preserve">you </w:t>
      </w:r>
      <w:r w:rsidR="00B1082A" w:rsidRPr="00B1082A">
        <w:rPr>
          <w:b/>
          <w:color w:val="C45911" w:themeColor="accent2" w:themeShade="BF"/>
          <w:lang w:val="en-GB"/>
        </w:rPr>
        <w:t>can add the SMA200. But keep it simple.</w:t>
      </w:r>
    </w:p>
    <w:p w14:paraId="35F1C836" w14:textId="08573226" w:rsidR="00B1082A" w:rsidRDefault="00B1082A" w:rsidP="00B1082A">
      <w:pPr>
        <w:rPr>
          <w:lang w:val="en-GB"/>
        </w:rPr>
      </w:pPr>
      <w:r>
        <w:rPr>
          <w:b/>
          <w:color w:val="0070C0"/>
          <w:lang w:val="en-GB"/>
        </w:rPr>
        <w:t>You can trade on lower TF’s like the M15 TF with t</w:t>
      </w:r>
      <w:r w:rsidR="00CF2E24" w:rsidRPr="008540AC">
        <w:rPr>
          <w:b/>
          <w:color w:val="0070C0"/>
          <w:lang w:val="en-GB"/>
        </w:rPr>
        <w:t xml:space="preserve">rendier currencies like GBP </w:t>
      </w:r>
      <w:r>
        <w:rPr>
          <w:b/>
          <w:color w:val="0070C0"/>
          <w:lang w:val="en-GB"/>
        </w:rPr>
        <w:t xml:space="preserve">and the swingy JPY. </w:t>
      </w:r>
      <w:r>
        <w:rPr>
          <w:color w:val="FF0000"/>
          <w:lang w:val="en-GB"/>
        </w:rPr>
        <w:t>M1</w:t>
      </w:r>
      <w:r w:rsidR="00CF2E24" w:rsidRPr="00010E81">
        <w:rPr>
          <w:color w:val="FF0000"/>
          <w:lang w:val="en-GB"/>
        </w:rPr>
        <w:t xml:space="preserve"> and M5 </w:t>
      </w:r>
      <w:r>
        <w:rPr>
          <w:color w:val="FF0000"/>
          <w:lang w:val="en-GB"/>
        </w:rPr>
        <w:t>are not recommended.</w:t>
      </w:r>
      <w:r w:rsidR="005573B3">
        <w:rPr>
          <w:b/>
          <w:color w:val="0070C0"/>
          <w:lang w:val="en-GB"/>
        </w:rPr>
        <w:t xml:space="preserve"> </w:t>
      </w:r>
      <w:r w:rsidR="008540AC" w:rsidRPr="00B1082A">
        <w:rPr>
          <w:b/>
          <w:lang w:val="en-GB"/>
        </w:rPr>
        <w:t>On some pairs SMA100 works better than EMA50</w:t>
      </w:r>
      <w:r w:rsidR="008540AC" w:rsidRPr="00B1082A">
        <w:rPr>
          <w:b/>
          <w:lang w:val="en-GB"/>
        </w:rPr>
        <w:t xml:space="preserve">. </w:t>
      </w:r>
      <w:r w:rsidR="008540AC" w:rsidRPr="00B1082A">
        <w:rPr>
          <w:lang w:val="en-GB"/>
        </w:rPr>
        <w:t>Spearman ranks (auto-correlation) works also very well here. Wait till price is below all MAs and Spearman enters the zone or is already orange. Res versa in</w:t>
      </w:r>
      <w:r w:rsidR="00A30D81">
        <w:rPr>
          <w:lang w:val="en-GB"/>
        </w:rPr>
        <w:t xml:space="preserve"> up moves.</w:t>
      </w:r>
    </w:p>
    <w:p w14:paraId="1B1E9140" w14:textId="51DDF27E" w:rsidR="00A30D81" w:rsidRPr="001A5BEB" w:rsidRDefault="00A30D81" w:rsidP="00A30D81">
      <w:pPr>
        <w:rPr>
          <w:lang w:val="en-GB"/>
        </w:rPr>
      </w:pPr>
      <w:r w:rsidRPr="006A0244">
        <w:rPr>
          <w:b/>
          <w:color w:val="C45911" w:themeColor="accent2" w:themeShade="BF"/>
          <w:highlight w:val="yellow"/>
          <w:lang w:val="en-GB"/>
        </w:rPr>
        <w:t>Yes, when USD and EUR are unsure and GBP weak,</w:t>
      </w:r>
      <w:r w:rsidRPr="001A5BEB">
        <w:rPr>
          <w:highlight w:val="yellow"/>
          <w:lang w:val="en-GB"/>
        </w:rPr>
        <w:t xml:space="preserve"> </w:t>
      </w:r>
      <w:r w:rsidRPr="006A0244">
        <w:rPr>
          <w:b/>
          <w:color w:val="0070C0"/>
          <w:highlight w:val="yellow"/>
          <w:lang w:val="en-GB"/>
        </w:rPr>
        <w:t>JPY is a safe haven.</w:t>
      </w:r>
      <w:r w:rsidRPr="006A0244">
        <w:rPr>
          <w:color w:val="0070C0"/>
          <w:lang w:val="en-GB"/>
        </w:rPr>
        <w:t xml:space="preserve"> </w:t>
      </w:r>
      <w:r w:rsidRPr="001A5BEB">
        <w:rPr>
          <w:lang w:val="en-GB"/>
        </w:rPr>
        <w:t>GBPJPY moved down the whole day without a break.</w:t>
      </w:r>
      <w:r>
        <w:rPr>
          <w:lang w:val="en-GB"/>
        </w:rPr>
        <w:t xml:space="preserve"> </w:t>
      </w:r>
      <w:r w:rsidRPr="00A30D81">
        <w:rPr>
          <w:color w:val="FF0000"/>
          <w:lang w:val="en-GB"/>
        </w:rPr>
        <w:t>When the trend is extreme long, you have the same issues as any other oscillator - it shows exit too early and re-entry too late</w:t>
      </w:r>
    </w:p>
    <w:p w14:paraId="2C913B3F" w14:textId="7BEFD89B" w:rsidR="00ED09B3" w:rsidRDefault="00CF2E24">
      <w:pPr>
        <w:rPr>
          <w:b/>
          <w:lang w:val="en-GB"/>
        </w:rPr>
      </w:pPr>
      <w:r w:rsidRPr="009C0448">
        <w:rPr>
          <w:b/>
          <w:u w:val="single"/>
          <w:lang w:val="en-GB"/>
        </w:rPr>
        <w:t>Conservative trading:</w:t>
      </w:r>
      <w:r w:rsidRPr="009C0448">
        <w:rPr>
          <w:b/>
          <w:lang w:val="en-GB"/>
        </w:rPr>
        <w:t xml:space="preserve"> </w:t>
      </w:r>
    </w:p>
    <w:p w14:paraId="673AED9F" w14:textId="77777777" w:rsidR="00ED09B3" w:rsidRDefault="00CF2E24" w:rsidP="00ED09B3">
      <w:pPr>
        <w:pStyle w:val="Lijstalinea"/>
        <w:numPr>
          <w:ilvl w:val="0"/>
          <w:numId w:val="1"/>
        </w:numPr>
        <w:rPr>
          <w:lang w:val="en-GB"/>
        </w:rPr>
      </w:pPr>
      <w:r w:rsidRPr="00ED09B3">
        <w:rPr>
          <w:b/>
          <w:lang w:val="en-GB"/>
        </w:rPr>
        <w:t>BUY:</w:t>
      </w:r>
      <w:r w:rsidRPr="00ED09B3">
        <w:rPr>
          <w:lang w:val="en-GB"/>
        </w:rPr>
        <w:t xml:space="preserve"> Enter when HA bar is </w:t>
      </w:r>
      <w:r w:rsidRPr="00ED09B3">
        <w:rPr>
          <w:color w:val="3366FF"/>
          <w:lang w:val="en-GB"/>
        </w:rPr>
        <w:t>blue</w:t>
      </w:r>
      <w:r w:rsidRPr="00ED09B3">
        <w:rPr>
          <w:lang w:val="en-GB"/>
        </w:rPr>
        <w:t xml:space="preserve"> and closes </w:t>
      </w:r>
      <w:r w:rsidRPr="000F328A">
        <w:rPr>
          <w:b/>
          <w:u w:val="single"/>
          <w:lang w:val="en-GB"/>
        </w:rPr>
        <w:t>over all EMAs</w:t>
      </w:r>
      <w:r w:rsidRPr="000F328A">
        <w:rPr>
          <w:b/>
          <w:lang w:val="en-GB"/>
        </w:rPr>
        <w:t>.</w:t>
      </w:r>
      <w:r w:rsidRPr="00ED09B3">
        <w:rPr>
          <w:lang w:val="en-GB"/>
        </w:rPr>
        <w:br/>
        <w:t xml:space="preserve">Exit when </w:t>
      </w:r>
      <w:r w:rsidRPr="00ED09B3">
        <w:rPr>
          <w:color w:val="FF0000"/>
          <w:lang w:val="en-GB"/>
        </w:rPr>
        <w:t>red</w:t>
      </w:r>
      <w:r w:rsidRPr="00ED09B3">
        <w:rPr>
          <w:lang w:val="en-GB"/>
        </w:rPr>
        <w:t xml:space="preserve"> HA bar closes below EMA14 or </w:t>
      </w:r>
      <w:r w:rsidR="00ED09B3">
        <w:rPr>
          <w:lang w:val="en-GB"/>
        </w:rPr>
        <w:t>in flat markets below all EMAs.</w:t>
      </w:r>
    </w:p>
    <w:p w14:paraId="77F20BE7" w14:textId="77777777" w:rsidR="00B50124" w:rsidRDefault="00CF2E24" w:rsidP="00ED09B3">
      <w:pPr>
        <w:pStyle w:val="Lijstalinea"/>
        <w:numPr>
          <w:ilvl w:val="0"/>
          <w:numId w:val="1"/>
        </w:numPr>
        <w:rPr>
          <w:lang w:val="en-GB"/>
        </w:rPr>
      </w:pPr>
      <w:r w:rsidRPr="00ED09B3">
        <w:rPr>
          <w:b/>
          <w:lang w:val="en-GB"/>
        </w:rPr>
        <w:t>SELL:</w:t>
      </w:r>
      <w:r w:rsidRPr="00ED09B3">
        <w:rPr>
          <w:lang w:val="en-GB"/>
        </w:rPr>
        <w:t xml:space="preserve"> Enter when HA bar is </w:t>
      </w:r>
      <w:r w:rsidRPr="00ED09B3">
        <w:rPr>
          <w:color w:val="FF0000"/>
          <w:lang w:val="en-GB"/>
        </w:rPr>
        <w:t>red</w:t>
      </w:r>
      <w:r w:rsidRPr="00ED09B3">
        <w:rPr>
          <w:lang w:val="en-GB"/>
        </w:rPr>
        <w:t xml:space="preserve"> and closes </w:t>
      </w:r>
      <w:r w:rsidRPr="00BA1691">
        <w:rPr>
          <w:b/>
          <w:u w:val="single"/>
          <w:lang w:val="en-GB"/>
        </w:rPr>
        <w:t>below all EMAs</w:t>
      </w:r>
      <w:r w:rsidRPr="00ED09B3">
        <w:rPr>
          <w:lang w:val="en-GB"/>
        </w:rPr>
        <w:t>.</w:t>
      </w:r>
      <w:r w:rsidRPr="00ED09B3">
        <w:rPr>
          <w:lang w:val="en-GB"/>
        </w:rPr>
        <w:br/>
        <w:t xml:space="preserve">Exit when </w:t>
      </w:r>
      <w:r w:rsidRPr="00ED09B3">
        <w:rPr>
          <w:color w:val="3366FF"/>
          <w:lang w:val="en-GB"/>
        </w:rPr>
        <w:t>blue</w:t>
      </w:r>
      <w:r w:rsidRPr="00ED09B3">
        <w:rPr>
          <w:lang w:val="en-GB"/>
        </w:rPr>
        <w:t xml:space="preserve"> HA bar closes over EMA14 or </w:t>
      </w:r>
      <w:r w:rsidR="00B50124">
        <w:rPr>
          <w:lang w:val="en-GB"/>
        </w:rPr>
        <w:t>in flat markets over all EMAs.</w:t>
      </w:r>
    </w:p>
    <w:p w14:paraId="5A6EB654" w14:textId="77777777" w:rsidR="00B50124" w:rsidRDefault="00CF2E24" w:rsidP="00B50124">
      <w:pPr>
        <w:rPr>
          <w:lang w:val="en-GB"/>
        </w:rPr>
      </w:pPr>
      <w:r w:rsidRPr="00B50124">
        <w:rPr>
          <w:b/>
          <w:u w:val="single"/>
          <w:lang w:val="en-GB"/>
        </w:rPr>
        <w:t>Aggressive trading when PA pattern(s) are in your favor:</w:t>
      </w:r>
      <w:r w:rsidR="00B50124">
        <w:rPr>
          <w:lang w:val="en-GB"/>
        </w:rPr>
        <w:t xml:space="preserve"> </w:t>
      </w:r>
    </w:p>
    <w:p w14:paraId="7AA1802B" w14:textId="77777777" w:rsidR="00B50124" w:rsidRDefault="00CF2E24" w:rsidP="00B50124">
      <w:pPr>
        <w:pStyle w:val="Lijstalinea"/>
        <w:numPr>
          <w:ilvl w:val="0"/>
          <w:numId w:val="2"/>
        </w:numPr>
        <w:rPr>
          <w:lang w:val="en-GB"/>
        </w:rPr>
      </w:pPr>
      <w:r w:rsidRPr="00B50124">
        <w:rPr>
          <w:lang w:val="en-GB"/>
        </w:rPr>
        <w:t xml:space="preserve">BUY: Enter when HA bar is </w:t>
      </w:r>
      <w:r w:rsidRPr="00B50124">
        <w:rPr>
          <w:color w:val="3366FF"/>
          <w:lang w:val="en-GB"/>
        </w:rPr>
        <w:t>blue</w:t>
      </w:r>
      <w:r w:rsidRPr="00B50124">
        <w:rPr>
          <w:lang w:val="en-GB"/>
        </w:rPr>
        <w:t xml:space="preserve"> and closes </w:t>
      </w:r>
      <w:r w:rsidRPr="000F328A">
        <w:rPr>
          <w:b/>
          <w:u w:val="single"/>
          <w:lang w:val="en-GB"/>
        </w:rPr>
        <w:t>over EMA6&amp;14</w:t>
      </w:r>
      <w:r w:rsidRPr="000F328A">
        <w:rPr>
          <w:b/>
          <w:lang w:val="en-GB"/>
        </w:rPr>
        <w:t>.</w:t>
      </w:r>
      <w:r w:rsidRPr="00B50124">
        <w:rPr>
          <w:lang w:val="en-GB"/>
        </w:rPr>
        <w:br/>
        <w:t xml:space="preserve">Exit when </w:t>
      </w:r>
      <w:r w:rsidRPr="00B50124">
        <w:rPr>
          <w:color w:val="FF0000"/>
          <w:lang w:val="en-GB"/>
        </w:rPr>
        <w:t>red</w:t>
      </w:r>
      <w:r w:rsidRPr="00B50124">
        <w:rPr>
          <w:lang w:val="en-GB"/>
        </w:rPr>
        <w:t xml:space="preserve"> HA bar closes below EMA14 or </w:t>
      </w:r>
      <w:r w:rsidR="00B50124">
        <w:rPr>
          <w:lang w:val="en-GB"/>
        </w:rPr>
        <w:t>in flat markets below all EMAs.</w:t>
      </w:r>
    </w:p>
    <w:p w14:paraId="1308FA4E" w14:textId="3D422FDA" w:rsidR="00C6424D" w:rsidRPr="00A30D81" w:rsidRDefault="00CF2E24" w:rsidP="00A30D81">
      <w:pPr>
        <w:pStyle w:val="Lijstalinea"/>
        <w:numPr>
          <w:ilvl w:val="0"/>
          <w:numId w:val="2"/>
        </w:numPr>
        <w:rPr>
          <w:lang w:val="en-GB"/>
        </w:rPr>
      </w:pPr>
      <w:r w:rsidRPr="00A30D81">
        <w:rPr>
          <w:lang w:val="en-GB"/>
        </w:rPr>
        <w:t>SELL: Enter when HA bar is</w:t>
      </w:r>
      <w:r w:rsidRPr="00A30D81">
        <w:rPr>
          <w:color w:val="FF0000"/>
          <w:lang w:val="en-GB"/>
        </w:rPr>
        <w:t xml:space="preserve"> red</w:t>
      </w:r>
      <w:r w:rsidRPr="00A30D81">
        <w:rPr>
          <w:lang w:val="en-GB"/>
        </w:rPr>
        <w:t xml:space="preserve"> and closes</w:t>
      </w:r>
      <w:r w:rsidRPr="00A30D81">
        <w:rPr>
          <w:b/>
          <w:u w:val="single"/>
          <w:lang w:val="en-GB"/>
        </w:rPr>
        <w:t xml:space="preserve"> below all EMA6&amp;14</w:t>
      </w:r>
      <w:r w:rsidRPr="00A30D81">
        <w:rPr>
          <w:b/>
          <w:lang w:val="en-GB"/>
        </w:rPr>
        <w:t>.</w:t>
      </w:r>
      <w:r w:rsidRPr="00A30D81">
        <w:rPr>
          <w:lang w:val="en-GB"/>
        </w:rPr>
        <w:br/>
        <w:t>Exit when</w:t>
      </w:r>
      <w:r w:rsidRPr="00A30D81">
        <w:rPr>
          <w:color w:val="3366FF"/>
          <w:lang w:val="en-GB"/>
        </w:rPr>
        <w:t xml:space="preserve"> blue</w:t>
      </w:r>
      <w:r w:rsidRPr="00A30D81">
        <w:rPr>
          <w:lang w:val="en-GB"/>
        </w:rPr>
        <w:t xml:space="preserve"> HA bar closes over EMA14 or </w:t>
      </w:r>
      <w:r w:rsidR="00B50124" w:rsidRPr="00A30D81">
        <w:rPr>
          <w:lang w:val="en-GB"/>
        </w:rPr>
        <w:t>in flat markets over all EMAs.</w:t>
      </w:r>
      <w:r w:rsidR="00B50124" w:rsidRPr="00A30D81">
        <w:rPr>
          <w:lang w:val="en-GB"/>
        </w:rPr>
        <w:br/>
      </w:r>
      <w:r w:rsidRPr="00A30D81">
        <w:rPr>
          <w:b/>
          <w:lang w:val="en-GB"/>
        </w:rPr>
        <w:lastRenderedPageBreak/>
        <w:t>(all EMAs means</w:t>
      </w:r>
      <w:r w:rsidRPr="00A30D81">
        <w:rPr>
          <w:lang w:val="en-GB"/>
        </w:rPr>
        <w:t xml:space="preserve"> EMA6&amp;14 and the outer band of EMA50, either EMA50_High in upmove or EMA50_Low in downmove).</w:t>
      </w:r>
    </w:p>
    <w:p w14:paraId="2F328108" w14:textId="77777777" w:rsidR="00A30D81" w:rsidRPr="00A30D81" w:rsidRDefault="00A30D81" w:rsidP="00A30D81">
      <w:pPr>
        <w:rPr>
          <w:lang w:val="en-GB"/>
        </w:rPr>
      </w:pPr>
      <w:bookmarkStart w:id="0" w:name="_GoBack"/>
      <w:bookmarkEnd w:id="0"/>
    </w:p>
    <w:p w14:paraId="3AFEAE35" w14:textId="77777777" w:rsidR="00BB2837" w:rsidRPr="001A5BEB" w:rsidRDefault="00BB2837" w:rsidP="00C6424D">
      <w:pPr>
        <w:rPr>
          <w:b/>
          <w:color w:val="C45911" w:themeColor="accent2" w:themeShade="BF"/>
          <w:lang w:val="en-GB"/>
        </w:rPr>
      </w:pPr>
    </w:p>
    <w:sectPr w:rsidR="00BB2837" w:rsidRPr="001A5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06B2B"/>
    <w:multiLevelType w:val="hybridMultilevel"/>
    <w:tmpl w:val="324CD7B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44276"/>
    <w:multiLevelType w:val="hybridMultilevel"/>
    <w:tmpl w:val="B6DA39E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E2"/>
    <w:rsid w:val="0000023A"/>
    <w:rsid w:val="00010E81"/>
    <w:rsid w:val="0002216A"/>
    <w:rsid w:val="0005763E"/>
    <w:rsid w:val="000950E2"/>
    <w:rsid w:val="000F328A"/>
    <w:rsid w:val="00107084"/>
    <w:rsid w:val="001A5BEB"/>
    <w:rsid w:val="002E6F5E"/>
    <w:rsid w:val="00325B4A"/>
    <w:rsid w:val="003F481D"/>
    <w:rsid w:val="00476CCC"/>
    <w:rsid w:val="005100DA"/>
    <w:rsid w:val="00512617"/>
    <w:rsid w:val="005573B3"/>
    <w:rsid w:val="005575D0"/>
    <w:rsid w:val="00691040"/>
    <w:rsid w:val="006A0244"/>
    <w:rsid w:val="008540AC"/>
    <w:rsid w:val="008C4A07"/>
    <w:rsid w:val="009C0448"/>
    <w:rsid w:val="00A30D81"/>
    <w:rsid w:val="00B1082A"/>
    <w:rsid w:val="00B3566B"/>
    <w:rsid w:val="00B50124"/>
    <w:rsid w:val="00BA1691"/>
    <w:rsid w:val="00BB2837"/>
    <w:rsid w:val="00C404EC"/>
    <w:rsid w:val="00C6424D"/>
    <w:rsid w:val="00C854B7"/>
    <w:rsid w:val="00CB5804"/>
    <w:rsid w:val="00CF2E24"/>
    <w:rsid w:val="00ED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A412"/>
  <w15:chartTrackingRefBased/>
  <w15:docId w15:val="{A4FE5858-0AC9-4DCC-BE5F-968E77EA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D0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Frederik S.</dc:creator>
  <cp:keywords/>
  <dc:description/>
  <cp:lastModifiedBy>Frederik S.</cp:lastModifiedBy>
  <cp:revision>31</cp:revision>
  <dcterms:created xsi:type="dcterms:W3CDTF">2017-03-12T15:43:00Z</dcterms:created>
  <dcterms:modified xsi:type="dcterms:W3CDTF">2017-03-12T16:52:00Z</dcterms:modified>
</cp:coreProperties>
</file>